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C312 USB键盘兼容情况说明</w:t>
      </w:r>
    </w:p>
    <w:p>
      <w:p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一、NVR产品兼容情况说明：</w:t>
      </w:r>
    </w:p>
    <w:p>
      <w:p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1.现</w:t>
      </w:r>
      <w:r>
        <w:rPr>
          <w:rFonts w:hint="eastAsia" w:ascii="微软雅黑" w:hAnsi="微软雅黑" w:eastAsia="微软雅黑" w:cs="微软雅黑"/>
          <w:b/>
          <w:bCs/>
          <w:color w:val="00B050"/>
          <w:sz w:val="21"/>
          <w:szCs w:val="21"/>
          <w:lang w:val="en-US" w:eastAsia="zh-CN"/>
        </w:rPr>
        <w:t>已兼容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NVR产品：</w:t>
      </w:r>
    </w:p>
    <w:p>
      <w:pPr>
        <w:numPr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（1）国际Lite系列NVR标准品</w:t>
      </w:r>
    </w:p>
    <w:p>
      <w:pPr>
        <w:numPr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（2）国际Pro系列（V4.0版本）标准品</w:t>
      </w:r>
    </w:p>
    <w:p>
      <w:p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2.现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未兼容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NVR产品：</w:t>
      </w:r>
    </w:p>
    <w:p>
      <w:pPr>
        <w:numPr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（1）Spark系列、AK系列和人脸NVR 产品</w:t>
      </w:r>
    </w:p>
    <w:p>
      <w:pPr>
        <w:numPr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（2）全部定制型号NVR产品</w:t>
      </w:r>
      <w:bookmarkStart w:id="0" w:name="_GoBack"/>
      <w:bookmarkEnd w:id="0"/>
    </w:p>
    <w:p>
      <w:p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二、软件产品兼容情况说明：</w:t>
      </w:r>
    </w:p>
    <w:p>
      <w:p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1.现</w:t>
      </w:r>
      <w:r>
        <w:rPr>
          <w:rFonts w:hint="eastAsia" w:ascii="微软雅黑" w:hAnsi="微软雅黑" w:eastAsia="微软雅黑" w:cs="微软雅黑"/>
          <w:b/>
          <w:bCs/>
          <w:color w:val="00B050"/>
          <w:sz w:val="21"/>
          <w:szCs w:val="21"/>
          <w:lang w:val="en-US" w:eastAsia="zh-CN"/>
        </w:rPr>
        <w:t>已兼容</w:t>
      </w:r>
      <w:r>
        <w:rPr>
          <w:rFonts w:hint="eastAsia" w:ascii="微软雅黑" w:hAnsi="微软雅黑" w:eastAsia="微软雅黑" w:cs="微软雅黑"/>
          <w:b/>
          <w:bCs/>
          <w:color w:val="auto"/>
          <w:sz w:val="21"/>
          <w:szCs w:val="21"/>
          <w:lang w:val="en-US" w:eastAsia="zh-CN"/>
        </w:rPr>
        <w:t>软件产品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：</w:t>
      </w:r>
    </w:p>
    <w:p>
      <w:pPr>
        <w:numPr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（1）Easy7 Smart Client单机版V8.9.0（Win、MacOS）</w:t>
      </w:r>
    </w:p>
    <w:p>
      <w:pPr>
        <w:numPr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2.现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未兼容</w:t>
      </w:r>
      <w:r>
        <w:rPr>
          <w:rFonts w:hint="eastAsia" w:ascii="微软雅黑" w:hAnsi="微软雅黑" w:eastAsia="微软雅黑" w:cs="微软雅黑"/>
          <w:b/>
          <w:bCs/>
          <w:color w:val="auto"/>
          <w:sz w:val="21"/>
          <w:szCs w:val="21"/>
          <w:lang w:val="en-US" w:eastAsia="zh-CN"/>
        </w:rPr>
        <w:t>软件产品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（1）国际平台Easy7 CMS</w:t>
      </w:r>
    </w:p>
    <w:p>
      <w:pPr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（2）K1000、K2000产品</w:t>
      </w:r>
    </w:p>
    <w:p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Bold">
    <w:panose1 w:val="020B0800000000000000"/>
    <w:charset w:val="86"/>
    <w:family w:val="auto"/>
    <w:pitch w:val="default"/>
    <w:sig w:usb0="2000000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2YWFlODI2ODMzMDdkN2QzYTI2MzQxYWVmZGEyMGEifQ=="/>
  </w:docVars>
  <w:rsids>
    <w:rsidRoot w:val="7CFB7DBD"/>
    <w:rsid w:val="0CD25E17"/>
    <w:rsid w:val="3A8A3559"/>
    <w:rsid w:val="47456518"/>
    <w:rsid w:val="663C42D3"/>
    <w:rsid w:val="68EF68C7"/>
    <w:rsid w:val="7CFB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2023-08-04T01:38:00Z</dcterms:created>
  <dc:creator>Shekwell</dc:creator>
  <cp:lastModifiedBy>Shekwell</cp:lastModifiedBy>
  <dcterms:modified xsi:type="dcterms:W3CDTF">2023-08-04T01:48:35Z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FF29E85B7D324CA597ADFC79408589F8_11</vt:lpwstr>
  </property>
</Properties>
</file>