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0"/>
        <w:ind w:left="0" w:right="0" w:firstLine="0"/>
      </w:pPr>
    </w:p>
    <w:p>
      <w:pPr>
        <w:autoSpaceDN w:val="0"/>
        <w:autoSpaceDE w:val="0"/>
        <w:widowControl/>
        <w:spacing w:line="276" w:lineRule="auto" w:before="0" w:after="0"/>
        <w:ind w:left="0" w:right="5904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42"/>
        </w:rPr>
        <w:t xml:space="preserve">TC-H324S 323IA </w:t>
      </w:r>
      <w:r>
        <w:br/>
      </w:r>
      <w:r>
        <w:rPr>
          <w:rFonts w:ascii="DejaVu Sans" w:hAnsi="DejaVu Sans" w:eastAsia="DejaVu Sans"/>
          <w:b w:val="0"/>
          <w:i w:val="0"/>
          <w:color w:val="000000"/>
          <w:sz w:val="36"/>
        </w:rPr>
        <w:t>PTZ Camera</w:t>
      </w:r>
    </w:p>
    <w:p>
      <w:pPr>
        <w:autoSpaceDN w:val="0"/>
        <w:autoSpaceDE w:val="0"/>
        <w:widowControl/>
        <w:spacing w:line="240" w:lineRule="auto" w:before="0" w:after="0"/>
        <w:ind w:left="0" w:right="256" w:firstLine="0"/>
        <w:jc w:val="right"/>
      </w:pPr>
      <w:r>
        <w:rPr>
          <w:rFonts w:ascii="Microsoft YaHei" w:hAnsi="Microsoft YaHei" w:eastAsia="Microsoft YaHei"/>
          <w:b/>
          <w:i w:val="0"/>
          <w:color w:val="000000"/>
          <w:sz w:val="39"/>
        </w:rPr>
        <w:t>Pro Series</w:t>
      </w:r>
    </w:p>
    <w:p>
      <w:pPr>
        <w:autoSpaceDN w:val="0"/>
        <w:autoSpaceDE w:val="0"/>
        <w:widowControl/>
        <w:spacing w:line="240" w:lineRule="auto" w:before="0" w:after="0"/>
        <w:ind w:left="996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4715510" cy="314325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15510" cy="3143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432" w:lineRule="auto" w:before="0" w:after="0"/>
        <w:ind w:left="300" w:right="288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7"/>
        </w:rPr>
        <w:t xml:space="preserve">KEY FEATURES 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Up to 2MP,1920×1080@30fps 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Color:0.001lux@ (F1.5,AGC ON),B/W:0lux with IR 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S+265/H.265/H.264B/H.264M/H.264H/Motion JPEG 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Optical zoom 23X 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IR range up to 150m 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Support microSD/microSDHC/microSDXC card,up to 512GB </w:t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Support smart surveillance 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Support human/vehicle classification 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Operating conditions -30℃~65℃(-22℉~149℉), ≤95%RH</w:t>
      </w:r>
    </w:p>
    <w:p>
      <w:pPr>
        <w:widowControl/>
        <w:spacing w:before="0" w:after="0"/>
        <w:ind w:firstLine="0"/>
        <w:sectPr>
          <w:pgSz w:w="11906" w:h="16838"/>
          <w:pgMar w:top="638" w:right="1440" w:bottom="794" w:left="1244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0"/>
        <w:ind w:left="0" w:right="0" w:firstLine="0"/>
      </w:pPr>
    </w:p>
    <w:p>
      <w:pPr>
        <w:autoSpaceDN w:val="0"/>
        <w:autoSpaceDE w:val="0"/>
        <w:widowControl/>
        <w:spacing w:line="360" w:lineRule="auto" w:before="0" w:after="0"/>
        <w:ind w:left="1150" w:right="6912" w:firstLine="0"/>
        <w:jc w:val="left"/>
      </w:pP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 xml:space="preserve">DC12V±10%, PoE:IEEE 802.3at </w:t>
      </w:r>
      <w:r>
        <w:br/>
      </w:r>
      <w:r>
        <w:rPr>
          <w:rFonts w:ascii="Microsoft YaHei" w:hAnsi="Microsoft YaHei" w:eastAsia="Microsoft YaHei"/>
          <w:b w:val="0"/>
          <w:i w:val="0"/>
          <w:color w:val="000000"/>
          <w:sz w:val="21"/>
        </w:rPr>
        <w:t>IP66</w:t>
      </w: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7058659" cy="60071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058659" cy="6007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40" w:lineRule="auto" w:before="0" w:after="0"/>
        <w:ind w:left="866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7"/>
        </w:rPr>
        <w:t>SPECIFICATIONS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874.0" w:type="dxa"/>
      </w:tblPr>
      <w:tblGrid>
        <w:gridCol w:w="2305"/>
        <w:gridCol w:w="6916"/>
      </w:tblGrid>
      <w:tr>
        <w:trPr>
          <w:trHeight w:hRule="exact" w:val="400"/>
          <w:cantSplit w:val="1"/>
        </w:trPr>
        <w:tc>
          <w:tcPr>
            <w:tcW w:type="dxa" w:w="2342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8"/>
              </w:rPr>
              <w:t xml:space="preserve">Camera </w:t>
            </w:r>
          </w:p>
        </w:tc>
        <w:tc>
          <w:tcPr>
            <w:tcW w:type="dxa" w:w="7028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spacing w:line="240" w:lineRule="auto" w:before="0" w:after="0"/>
              <w:ind w:left="113" w:right="113"/>
            </w:pPr>
          </w:p>
        </w:tc>
      </w:tr>
      <w:tr>
        <w:trPr>
          <w:trHeight w:hRule="atLeast" w:val="300"/>
          <w:cantSplit w:val="1"/>
        </w:trPr>
        <w:tc>
          <w:tcPr>
            <w:tcW w:type="dxa" w:w="234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Image Sensor </w:t>
            </w:r>
          </w:p>
        </w:tc>
        <w:tc>
          <w:tcPr>
            <w:tcW w:type="dxa" w:w="7028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1/2.8"CMOS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34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Min. Illumination </w:t>
            </w:r>
          </w:p>
        </w:tc>
        <w:tc>
          <w:tcPr>
            <w:tcW w:type="dxa" w:w="7028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Color:0.001lux@ (F1.5,AGC ON),B/W:0lux with IR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34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Shutter Time </w:t>
            </w:r>
          </w:p>
        </w:tc>
        <w:tc>
          <w:tcPr>
            <w:tcW w:type="dxa" w:w="7028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1s~1/100000s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34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Day&amp;Night </w:t>
            </w:r>
          </w:p>
        </w:tc>
        <w:tc>
          <w:tcPr>
            <w:tcW w:type="dxa" w:w="7028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IR-cut filter with auto switch (ICR)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34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Smart IR </w:t>
            </w:r>
          </w:p>
        </w:tc>
        <w:tc>
          <w:tcPr>
            <w:tcW w:type="dxa" w:w="7028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Yes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34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WDR </w:t>
            </w:r>
          </w:p>
        </w:tc>
        <w:tc>
          <w:tcPr>
            <w:tcW w:type="dxa" w:w="7028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120dB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34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S/N </w:t>
            </w:r>
          </w:p>
        </w:tc>
        <w:tc>
          <w:tcPr>
            <w:tcW w:type="dxa" w:w="7028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42dB </w:t>
            </w:r>
          </w:p>
        </w:tc>
      </w:tr>
      <w:tr>
        <w:trPr>
          <w:trHeight w:hRule="exact" w:val="400"/>
          <w:cantSplit w:val="1"/>
        </w:trPr>
        <w:tc>
          <w:tcPr>
            <w:tcW w:type="dxa" w:w="2342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8"/>
              </w:rPr>
              <w:t xml:space="preserve">Lens </w:t>
            </w:r>
          </w:p>
        </w:tc>
        <w:tc>
          <w:tcPr>
            <w:tcW w:type="dxa" w:w="7028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spacing w:line="240" w:lineRule="auto" w:before="0" w:after="0"/>
              <w:ind w:left="113" w:right="113"/>
            </w:pPr>
          </w:p>
        </w:tc>
      </w:tr>
      <w:tr>
        <w:trPr>
          <w:trHeight w:hRule="atLeast" w:val="300"/>
          <w:cantSplit w:val="1"/>
        </w:trPr>
        <w:tc>
          <w:tcPr>
            <w:tcW w:type="dxa" w:w="234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Focal Length </w:t>
            </w:r>
          </w:p>
        </w:tc>
        <w:tc>
          <w:tcPr>
            <w:tcW w:type="dxa" w:w="7028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5mm~115mm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34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Optical Zoom </w:t>
            </w:r>
          </w:p>
        </w:tc>
        <w:tc>
          <w:tcPr>
            <w:tcW w:type="dxa" w:w="7028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23X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34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Zoom Speed </w:t>
            </w:r>
          </w:p>
        </w:tc>
        <w:tc>
          <w:tcPr>
            <w:tcW w:type="dxa" w:w="7028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&lt;5s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34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Aperture Range </w:t>
            </w:r>
          </w:p>
        </w:tc>
        <w:tc>
          <w:tcPr>
            <w:tcW w:type="dxa" w:w="7028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F1.5~F3.0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34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Aperture Type </w:t>
            </w:r>
          </w:p>
        </w:tc>
        <w:tc>
          <w:tcPr>
            <w:tcW w:type="dxa" w:w="7028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Auto(P-Iris)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34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Field of View </w:t>
            </w:r>
          </w:p>
        </w:tc>
        <w:tc>
          <w:tcPr>
            <w:tcW w:type="dxa" w:w="7028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55.8°~3.2°(H); 32.2°~1.8°(V); 61°~3.64°(D)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34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Focus Control </w:t>
            </w:r>
          </w:p>
        </w:tc>
        <w:tc>
          <w:tcPr>
            <w:tcW w:type="dxa" w:w="7028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Auto/Semi-auto/Manual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34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Close Focus Distance </w:t>
            </w:r>
          </w:p>
        </w:tc>
        <w:tc>
          <w:tcPr>
            <w:tcW w:type="dxa" w:w="7028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1000mm~1500mm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34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DORI Distance </w:t>
            </w:r>
          </w:p>
        </w:tc>
        <w:tc>
          <w:tcPr>
            <w:tcW w:type="dxa" w:w="7028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Detect:1351m </w:t>
            </w:r>
            <w:r>
              <w:rPr>
                <w:sz w:val="18"/>
              </w:rPr>
              <w:br/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Observe:536m </w:t>
            </w:r>
            <w:r>
              <w:rPr>
                <w:sz w:val="18"/>
              </w:rPr>
              <w:br/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Recognize:270m </w:t>
            </w:r>
            <w:r>
              <w:rPr>
                <w:sz w:val="18"/>
              </w:rPr>
              <w:br/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Identify:135m </w:t>
            </w:r>
          </w:p>
        </w:tc>
      </w:tr>
      <w:tr>
        <w:trPr>
          <w:trHeight w:hRule="exact" w:val="400"/>
          <w:cantSplit w:val="1"/>
        </w:trPr>
        <w:tc>
          <w:tcPr>
            <w:tcW w:type="dxa" w:w="2342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8"/>
              </w:rPr>
              <w:t xml:space="preserve">Pan&amp;Tilt </w:t>
            </w:r>
          </w:p>
        </w:tc>
        <w:tc>
          <w:tcPr>
            <w:tcW w:type="dxa" w:w="7028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spacing w:line="240" w:lineRule="auto" w:before="0" w:after="0"/>
              <w:ind w:left="113" w:right="113"/>
            </w:pPr>
          </w:p>
        </w:tc>
      </w:tr>
      <w:tr>
        <w:trPr>
          <w:trHeight w:hRule="atLeast" w:val="300"/>
          <w:cantSplit w:val="1"/>
        </w:trPr>
        <w:tc>
          <w:tcPr>
            <w:tcW w:type="dxa" w:w="234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Pan Range </w:t>
            </w:r>
          </w:p>
        </w:tc>
        <w:tc>
          <w:tcPr>
            <w:tcW w:type="dxa" w:w="7028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0~360°(P) 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 w:firstLine="0"/>
      </w:pPr>
    </w:p>
    <w:p>
      <w:pPr>
        <w:widowControl/>
        <w:spacing w:before="0" w:after="0"/>
        <w:ind w:firstLine="0"/>
        <w:sectPr>
          <w:pgSz w:w="11906" w:h="16838"/>
          <w:pgMar w:top="562" w:right="376" w:bottom="870" w:left="394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0"/>
        <w:ind w:left="0" w:right="0" w:firstLine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5.999999999999943" w:type="dxa"/>
      </w:tblPr>
      <w:tblGrid>
        <w:gridCol w:w="2305"/>
        <w:gridCol w:w="6916"/>
      </w:tblGrid>
      <w:tr>
        <w:trPr>
          <w:trHeight w:hRule="atLeast" w:val="300"/>
          <w:cantSplit w:val="1"/>
        </w:trPr>
        <w:tc>
          <w:tcPr>
            <w:tcW w:type="dxa" w:w="234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Pan Speed </w:t>
            </w:r>
          </w:p>
        </w:tc>
        <w:tc>
          <w:tcPr>
            <w:tcW w:type="dxa" w:w="7028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Manual Speed:0.1°～80°/s </w:t>
            </w:r>
            <w:r>
              <w:rPr>
                <w:sz w:val="18"/>
              </w:rPr>
              <w:br/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Preset Speed:80°/s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34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Tilt Range </w:t>
            </w:r>
          </w:p>
        </w:tc>
        <w:tc>
          <w:tcPr>
            <w:tcW w:type="dxa" w:w="7028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-16°~90°(T) (Default -3°~90°(T))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34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Tilt Speed </w:t>
            </w:r>
          </w:p>
        </w:tc>
        <w:tc>
          <w:tcPr>
            <w:tcW w:type="dxa" w:w="7028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Manual Speed:0.1°～80°/s </w:t>
            </w:r>
            <w:r>
              <w:rPr>
                <w:sz w:val="18"/>
              </w:rPr>
              <w:br/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Preset:80°/s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34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3D Position </w:t>
            </w:r>
          </w:p>
        </w:tc>
        <w:tc>
          <w:tcPr>
            <w:tcW w:type="dxa" w:w="7028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Yes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34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Preset </w:t>
            </w:r>
          </w:p>
        </w:tc>
        <w:tc>
          <w:tcPr>
            <w:tcW w:type="dxa" w:w="7028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500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34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Cruise </w:t>
            </w:r>
          </w:p>
        </w:tc>
        <w:tc>
          <w:tcPr>
            <w:tcW w:type="dxa" w:w="7028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16(up to 32 presets per cruise)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34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Scan </w:t>
            </w:r>
          </w:p>
        </w:tc>
        <w:tc>
          <w:tcPr>
            <w:tcW w:type="dxa" w:w="7028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8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34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Pattern </w:t>
            </w:r>
          </w:p>
        </w:tc>
        <w:tc>
          <w:tcPr>
            <w:tcW w:type="dxa" w:w="7028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8,each with 600s memory or 1000 orders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34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Scheduled Task </w:t>
            </w:r>
          </w:p>
        </w:tc>
        <w:tc>
          <w:tcPr>
            <w:tcW w:type="dxa" w:w="7028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Preset,Cruise,Scan,Pattern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34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North Point </w:t>
            </w:r>
          </w:p>
        </w:tc>
        <w:tc>
          <w:tcPr>
            <w:tcW w:type="dxa" w:w="7028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Yes(Manual setting)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34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Power-off Memory </w:t>
            </w:r>
          </w:p>
        </w:tc>
        <w:tc>
          <w:tcPr>
            <w:tcW w:type="dxa" w:w="7028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Yes </w:t>
            </w:r>
          </w:p>
        </w:tc>
      </w:tr>
      <w:tr>
        <w:trPr>
          <w:trHeight w:hRule="exact" w:val="400"/>
          <w:cantSplit w:val="1"/>
        </w:trPr>
        <w:tc>
          <w:tcPr>
            <w:tcW w:type="dxa" w:w="2342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8"/>
              </w:rPr>
              <w:t xml:space="preserve">Illuminator </w:t>
            </w:r>
          </w:p>
        </w:tc>
        <w:tc>
          <w:tcPr>
            <w:tcW w:type="dxa" w:w="7028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spacing w:line="240" w:lineRule="auto" w:before="0" w:after="0"/>
              <w:ind w:left="113" w:right="113"/>
            </w:pPr>
          </w:p>
        </w:tc>
      </w:tr>
      <w:tr>
        <w:trPr>
          <w:trHeight w:hRule="atLeast" w:val="300"/>
          <w:cantSplit w:val="1"/>
        </w:trPr>
        <w:tc>
          <w:tcPr>
            <w:tcW w:type="dxa" w:w="234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IR LEDs </w:t>
            </w:r>
          </w:p>
        </w:tc>
        <w:tc>
          <w:tcPr>
            <w:tcW w:type="dxa" w:w="7028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7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34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IR Distance </w:t>
            </w:r>
          </w:p>
        </w:tc>
        <w:tc>
          <w:tcPr>
            <w:tcW w:type="dxa" w:w="7028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Up to 150m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34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Wavelength </w:t>
            </w:r>
          </w:p>
        </w:tc>
        <w:tc>
          <w:tcPr>
            <w:tcW w:type="dxa" w:w="7028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850nm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34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IR Irradiation Angle </w:t>
            </w:r>
          </w:p>
        </w:tc>
        <w:tc>
          <w:tcPr>
            <w:tcW w:type="dxa" w:w="7028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Yes </w:t>
            </w:r>
          </w:p>
        </w:tc>
      </w:tr>
      <w:tr>
        <w:trPr>
          <w:trHeight w:hRule="exact" w:val="400"/>
          <w:cantSplit w:val="1"/>
        </w:trPr>
        <w:tc>
          <w:tcPr>
            <w:tcW w:type="dxa" w:w="2342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8"/>
              </w:rPr>
              <w:t xml:space="preserve">Compression Standard </w:t>
            </w:r>
          </w:p>
        </w:tc>
        <w:tc>
          <w:tcPr>
            <w:tcW w:type="dxa" w:w="7028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spacing w:line="240" w:lineRule="auto" w:before="0" w:after="0"/>
              <w:ind w:left="113" w:right="113"/>
            </w:pPr>
          </w:p>
        </w:tc>
      </w:tr>
      <w:tr>
        <w:trPr>
          <w:trHeight w:hRule="atLeast" w:val="300"/>
          <w:cantSplit w:val="1"/>
        </w:trPr>
        <w:tc>
          <w:tcPr>
            <w:tcW w:type="dxa" w:w="234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Video Compression </w:t>
            </w:r>
          </w:p>
        </w:tc>
        <w:tc>
          <w:tcPr>
            <w:tcW w:type="dxa" w:w="7028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S+265/H.265/H.264B/H.264M/H.264H/Motion JPEG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34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Video Bit Rate </w:t>
            </w:r>
          </w:p>
        </w:tc>
        <w:tc>
          <w:tcPr>
            <w:tcW w:type="dxa" w:w="7028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32Kbps~16Mbps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34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Audio Compression </w:t>
            </w:r>
          </w:p>
        </w:tc>
        <w:tc>
          <w:tcPr>
            <w:tcW w:type="dxa" w:w="7028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G.711A/G.711U/ADPCM_D/AAC_LC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34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Audio Sampling Rate </w:t>
            </w:r>
          </w:p>
        </w:tc>
        <w:tc>
          <w:tcPr>
            <w:tcW w:type="dxa" w:w="7028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8kHz/32kHz/48kHz </w:t>
            </w:r>
          </w:p>
        </w:tc>
      </w:tr>
      <w:tr>
        <w:trPr>
          <w:trHeight w:hRule="exact" w:val="400"/>
          <w:cantSplit w:val="1"/>
        </w:trPr>
        <w:tc>
          <w:tcPr>
            <w:tcW w:type="dxa" w:w="2342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8"/>
              </w:rPr>
              <w:t xml:space="preserve">Image </w:t>
            </w:r>
          </w:p>
        </w:tc>
        <w:tc>
          <w:tcPr>
            <w:tcW w:type="dxa" w:w="7028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spacing w:line="240" w:lineRule="auto" w:before="0" w:after="0"/>
              <w:ind w:left="113" w:right="113"/>
            </w:pPr>
          </w:p>
        </w:tc>
      </w:tr>
      <w:tr>
        <w:trPr>
          <w:trHeight w:hRule="atLeast" w:val="300"/>
          <w:cantSplit w:val="1"/>
        </w:trPr>
        <w:tc>
          <w:tcPr>
            <w:tcW w:type="dxa" w:w="234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Max. Resolution </w:t>
            </w:r>
          </w:p>
        </w:tc>
        <w:tc>
          <w:tcPr>
            <w:tcW w:type="dxa" w:w="7028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2MP,1920×1080@30fps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34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Main Stream </w:t>
            </w:r>
          </w:p>
        </w:tc>
        <w:tc>
          <w:tcPr>
            <w:tcW w:type="dxa" w:w="7028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PAL:25fps(1920×1080,1280×720,640×480,704×576)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NTSC:30fps(1920×1080,1280×720,640×480,704×480)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34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Sub Stream </w:t>
            </w:r>
          </w:p>
        </w:tc>
        <w:tc>
          <w:tcPr>
            <w:tcW w:type="dxa" w:w="7028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PAL:25fps(704×576,704×288,640×360,352×288)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NTSC:30fps(704×480,704×240,640×360,352×240) 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 w:firstLine="0"/>
      </w:pPr>
    </w:p>
    <w:p>
      <w:pPr>
        <w:widowControl/>
        <w:spacing w:before="0" w:after="0"/>
        <w:ind w:firstLine="0"/>
        <w:sectPr>
          <w:pgSz w:w="11906" w:h="16838"/>
          <w:pgMar w:top="560" w:right="1232" w:bottom="682" w:left="1252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0"/>
        <w:ind w:left="0" w:right="0" w:firstLine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5.999999999999943" w:type="dxa"/>
      </w:tblPr>
      <w:tblGrid>
        <w:gridCol w:w="2305"/>
        <w:gridCol w:w="6916"/>
      </w:tblGrid>
      <w:tr>
        <w:trPr>
          <w:trHeight w:hRule="atLeast" w:val="300"/>
          <w:cantSplit w:val="1"/>
        </w:trPr>
        <w:tc>
          <w:tcPr>
            <w:tcW w:type="dxa" w:w="234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Third Stream </w:t>
            </w:r>
          </w:p>
        </w:tc>
        <w:tc>
          <w:tcPr>
            <w:tcW w:type="dxa" w:w="7028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PAL:25fps(352×288) </w:t>
            </w:r>
            <w:r>
              <w:rPr>
                <w:sz w:val="18"/>
              </w:rPr>
              <w:br/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NTSC:30fps(352×240)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34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BLC </w:t>
            </w:r>
          </w:p>
        </w:tc>
        <w:tc>
          <w:tcPr>
            <w:tcW w:type="dxa" w:w="7028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Yes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34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HLC </w:t>
            </w:r>
          </w:p>
        </w:tc>
        <w:tc>
          <w:tcPr>
            <w:tcW w:type="dxa" w:w="7028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Yes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34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AGC </w:t>
            </w:r>
          </w:p>
        </w:tc>
        <w:tc>
          <w:tcPr>
            <w:tcW w:type="dxa" w:w="7028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Yes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34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3DNR </w:t>
            </w:r>
          </w:p>
        </w:tc>
        <w:tc>
          <w:tcPr>
            <w:tcW w:type="dxa" w:w="7028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Yes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34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White Balance </w:t>
            </w:r>
          </w:p>
        </w:tc>
        <w:tc>
          <w:tcPr>
            <w:tcW w:type="dxa" w:w="7028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Auto/Semi-Auto/Manual/Sunshine/Nature Light/Warmlight Lamp/Daylight Lamp/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Filament Lamp/Lock White Balance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34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ROI </w:t>
            </w:r>
          </w:p>
        </w:tc>
        <w:tc>
          <w:tcPr>
            <w:tcW w:type="dxa" w:w="7028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7 Dynamic Areas for Both Main and Sub Stream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34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OSD </w:t>
            </w:r>
          </w:p>
        </w:tc>
        <w:tc>
          <w:tcPr>
            <w:tcW w:type="dxa" w:w="7028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5 regions(Each region can have a maximum of 127 characters ,up to 1 line);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16*16/24*24/32*32/48*48/64*64/adaptable size; Vector/Lattice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34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Defog </w:t>
            </w:r>
          </w:p>
        </w:tc>
        <w:tc>
          <w:tcPr>
            <w:tcW w:type="dxa" w:w="7028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Yes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34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Flip </w:t>
            </w:r>
          </w:p>
        </w:tc>
        <w:tc>
          <w:tcPr>
            <w:tcW w:type="dxa" w:w="7028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Normal/Horizontal Mirror/Vertical Mirror/Inverted Flip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34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Regional Exposure </w:t>
            </w:r>
          </w:p>
        </w:tc>
        <w:tc>
          <w:tcPr>
            <w:tcW w:type="dxa" w:w="7028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Yes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34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Regional Focus </w:t>
            </w:r>
          </w:p>
        </w:tc>
        <w:tc>
          <w:tcPr>
            <w:tcW w:type="dxa" w:w="7028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Yes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34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Demist </w:t>
            </w:r>
          </w:p>
        </w:tc>
        <w:tc>
          <w:tcPr>
            <w:tcW w:type="dxa" w:w="7028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Yes </w:t>
            </w:r>
          </w:p>
        </w:tc>
      </w:tr>
      <w:tr>
        <w:trPr>
          <w:trHeight w:hRule="exact" w:val="400"/>
          <w:cantSplit w:val="1"/>
        </w:trPr>
        <w:tc>
          <w:tcPr>
            <w:tcW w:type="dxa" w:w="2342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8"/>
              </w:rPr>
              <w:t xml:space="preserve">Feature </w:t>
            </w:r>
          </w:p>
        </w:tc>
        <w:tc>
          <w:tcPr>
            <w:tcW w:type="dxa" w:w="7028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spacing w:line="240" w:lineRule="auto" w:before="0" w:after="0"/>
              <w:ind w:left="113" w:right="113"/>
            </w:pPr>
          </w:p>
        </w:tc>
      </w:tr>
      <w:tr>
        <w:trPr>
          <w:trHeight w:hRule="atLeast" w:val="300"/>
          <w:cantSplit w:val="1"/>
        </w:trPr>
        <w:tc>
          <w:tcPr>
            <w:tcW w:type="dxa" w:w="234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General Alarm </w:t>
            </w:r>
          </w:p>
        </w:tc>
        <w:tc>
          <w:tcPr>
            <w:tcW w:type="dxa" w:w="7028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Motion Detection; Mask Alarm; Alarm Input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34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Exceptions Alarm </w:t>
            </w:r>
          </w:p>
        </w:tc>
        <w:tc>
          <w:tcPr>
            <w:tcW w:type="dxa" w:w="7028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Voltage Alarm; Disk Full; Disk R/W Error; Recording Exception; IP Address Conflict; MAC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Address Conflict; FTP Server Exception ; Network cable disconnected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34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Linkage Method </w:t>
            </w:r>
          </w:p>
        </w:tc>
        <w:tc>
          <w:tcPr>
            <w:tcW w:type="dxa" w:w="7028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Send Email; Trigger Sound; Trigger Recording; Trigger Capture; Notify Surveillance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Center; Alarm Output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34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Video Analytics </w:t>
            </w:r>
          </w:p>
        </w:tc>
        <w:tc>
          <w:tcPr>
            <w:tcW w:type="dxa" w:w="7028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Human/Vehicle Classification; Tripwire; Double Tripwire; Perimeter; Object Abandon;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Object Missing; Heatmap; Video Abnormal; Audio Abnormal </w:t>
            </w:r>
          </w:p>
        </w:tc>
      </w:tr>
      <w:tr>
        <w:trPr>
          <w:trHeight w:hRule="exact" w:val="400"/>
          <w:cantSplit w:val="1"/>
        </w:trPr>
        <w:tc>
          <w:tcPr>
            <w:tcW w:type="dxa" w:w="2342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8"/>
              </w:rPr>
              <w:t xml:space="preserve">Network </w:t>
            </w:r>
          </w:p>
        </w:tc>
        <w:tc>
          <w:tcPr>
            <w:tcW w:type="dxa" w:w="7028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spacing w:line="240" w:lineRule="auto" w:before="0" w:after="0"/>
              <w:ind w:left="113" w:right="113"/>
            </w:pPr>
          </w:p>
        </w:tc>
      </w:tr>
      <w:tr>
        <w:trPr>
          <w:trHeight w:hRule="atLeast" w:val="300"/>
          <w:cantSplit w:val="1"/>
        </w:trPr>
        <w:tc>
          <w:tcPr>
            <w:tcW w:type="dxa" w:w="234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ANR </w:t>
            </w:r>
          </w:p>
        </w:tc>
        <w:tc>
          <w:tcPr>
            <w:tcW w:type="dxa" w:w="7028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Yes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34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Protocols </w:t>
            </w:r>
          </w:p>
        </w:tc>
        <w:tc>
          <w:tcPr>
            <w:tcW w:type="dxa" w:w="7028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RTSP; RTMP; HTTP; HTTPS; TCP/IP; UDP; UPnP; ICMP; IGMP; SNMP v1\v2\v3; DHCP;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DNS; DDNS; Easy DDNS; NTP; SMTP; TLS v1.2; SSL; 802.1x; QoS; IPv4; IPv6; PPPoE; SSH;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Unicast; Multicast; ARP; RTP; SRTP; FTP; SFTP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34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System Compatibility </w:t>
            </w:r>
          </w:p>
        </w:tc>
        <w:tc>
          <w:tcPr>
            <w:tcW w:type="dxa" w:w="7028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P2P; ONVIF(Profile S/T/G/M); SDK; CGI; Milestone; RTSP; RTMP; HTTP PUSH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34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Remote Connection </w:t>
            </w:r>
          </w:p>
        </w:tc>
        <w:tc>
          <w:tcPr>
            <w:tcW w:type="dxa" w:w="7028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≤2 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 w:firstLine="0"/>
      </w:pPr>
    </w:p>
    <w:p>
      <w:pPr>
        <w:widowControl/>
        <w:spacing w:before="0" w:after="0"/>
        <w:ind w:firstLine="0"/>
        <w:sectPr>
          <w:pgSz w:w="11906" w:h="16838"/>
          <w:pgMar w:top="560" w:right="1232" w:bottom="608" w:left="1252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0"/>
        <w:ind w:left="0" w:right="0" w:firstLine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5.999999999999943" w:type="dxa"/>
      </w:tblPr>
      <w:tblGrid>
        <w:gridCol w:w="2305"/>
        <w:gridCol w:w="6916"/>
      </w:tblGrid>
      <w:tr>
        <w:trPr>
          <w:trHeight w:hRule="atLeast" w:val="300"/>
          <w:cantSplit w:val="1"/>
        </w:trPr>
        <w:tc>
          <w:tcPr>
            <w:tcW w:type="dxa" w:w="234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User/Host </w:t>
            </w:r>
          </w:p>
        </w:tc>
        <w:tc>
          <w:tcPr>
            <w:tcW w:type="dxa" w:w="7028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32users, </w:t>
            </w:r>
            <w:r>
              <w:rPr>
                <w:sz w:val="18"/>
              </w:rPr>
              <w:br/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Level 4:Admin/Browse/Browse+Control/Browse+Control+Set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34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Client </w:t>
            </w:r>
          </w:p>
        </w:tc>
        <w:tc>
          <w:tcPr>
            <w:tcW w:type="dxa" w:w="7028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Easy7 VMS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34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Mobile Client </w:t>
            </w:r>
          </w:p>
        </w:tc>
        <w:tc>
          <w:tcPr>
            <w:tcW w:type="dxa" w:w="7028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EasyLive Plus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34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Web </w:t>
            </w:r>
          </w:p>
        </w:tc>
        <w:tc>
          <w:tcPr>
            <w:tcW w:type="dxa" w:w="7028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IE10+; Firefox52+; Edge89+; Safari11+; Chrome57+ </w:t>
            </w:r>
          </w:p>
        </w:tc>
      </w:tr>
      <w:tr>
        <w:trPr>
          <w:trHeight w:hRule="exact" w:val="400"/>
          <w:cantSplit w:val="1"/>
        </w:trPr>
        <w:tc>
          <w:tcPr>
            <w:tcW w:type="dxa" w:w="2342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8"/>
              </w:rPr>
              <w:t xml:space="preserve">Interface </w:t>
            </w:r>
          </w:p>
        </w:tc>
        <w:tc>
          <w:tcPr>
            <w:tcW w:type="dxa" w:w="7028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spacing w:line="240" w:lineRule="auto" w:before="0" w:after="0"/>
              <w:ind w:left="113" w:right="113"/>
            </w:pPr>
          </w:p>
        </w:tc>
      </w:tr>
      <w:tr>
        <w:trPr>
          <w:trHeight w:hRule="atLeast" w:val="300"/>
          <w:cantSplit w:val="1"/>
        </w:trPr>
        <w:tc>
          <w:tcPr>
            <w:tcW w:type="dxa" w:w="234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Communication Interface </w:t>
            </w:r>
          </w:p>
        </w:tc>
        <w:tc>
          <w:tcPr>
            <w:tcW w:type="dxa" w:w="7028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1*RJ45 (10/100Base-T)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34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Audio I/O </w:t>
            </w:r>
          </w:p>
        </w:tc>
        <w:tc>
          <w:tcPr>
            <w:tcW w:type="dxa" w:w="7028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1*Input Impedance 1kΩ,2.0~2.4Vp-p; 1*Output Impedance 600Ω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34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Alarm I/O </w:t>
            </w:r>
          </w:p>
        </w:tc>
        <w:tc>
          <w:tcPr>
            <w:tcW w:type="dxa" w:w="7028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1*Switching; 1*Switching,Voltage≤DC24V,Current≤1A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34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Reset Button </w:t>
            </w:r>
          </w:p>
        </w:tc>
        <w:tc>
          <w:tcPr>
            <w:tcW w:type="dxa" w:w="7028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Yes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34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On-board Storage </w:t>
            </w:r>
          </w:p>
        </w:tc>
        <w:tc>
          <w:tcPr>
            <w:tcW w:type="dxa" w:w="7028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Support microSD/microSDHC/microSDXC card,up to 512GB </w:t>
            </w:r>
          </w:p>
        </w:tc>
      </w:tr>
      <w:tr>
        <w:trPr>
          <w:trHeight w:hRule="exact" w:val="400"/>
          <w:cantSplit w:val="1"/>
        </w:trPr>
        <w:tc>
          <w:tcPr>
            <w:tcW w:type="dxa" w:w="2342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/>
                <w:i w:val="0"/>
                <w:color w:val="000000"/>
                <w:sz w:val="18"/>
              </w:rPr>
              <w:t xml:space="preserve">General </w:t>
            </w:r>
          </w:p>
        </w:tc>
        <w:tc>
          <w:tcPr>
            <w:tcW w:type="dxa" w:w="7028"/>
            <w:tcBorders>
              <w:bottom w:val="single" w:sz="4" w:color="FFFFFF"/>
            </w:tcBorders>
            <w:shd w:fill="56ba4f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spacing w:line="240" w:lineRule="auto" w:before="0" w:after="0"/>
              <w:ind w:left="113" w:right="113"/>
            </w:pPr>
          </w:p>
        </w:tc>
      </w:tr>
      <w:tr>
        <w:trPr>
          <w:trHeight w:hRule="atLeast" w:val="300"/>
          <w:cantSplit w:val="1"/>
        </w:trPr>
        <w:tc>
          <w:tcPr>
            <w:tcW w:type="dxa" w:w="234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Web Client Language </w:t>
            </w:r>
          </w:p>
        </w:tc>
        <w:tc>
          <w:tcPr>
            <w:tcW w:type="dxa" w:w="7028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19 languages </w:t>
            </w:r>
            <w:r>
              <w:rPr>
                <w:sz w:val="18"/>
              </w:rPr>
              <w:br/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Simple Chinese/English/Traditional Chinese/Spanish/Italian/ Korean/Turkish/Russian/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Thai/ Polish/French/Dutch/ Hebraism/Vietnamese/Arabic/German/ Ukrainian / </w:t>
            </w: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Portuguese/Albanian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34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Operating Temperature </w:t>
            </w:r>
          </w:p>
        </w:tc>
        <w:tc>
          <w:tcPr>
            <w:tcW w:type="dxa" w:w="7028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-30℃~65℃(-22℉~149℉)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34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Operating Humidity </w:t>
            </w:r>
          </w:p>
        </w:tc>
        <w:tc>
          <w:tcPr>
            <w:tcW w:type="dxa" w:w="7028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≤95%RH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34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Storage Temperature </w:t>
            </w:r>
          </w:p>
        </w:tc>
        <w:tc>
          <w:tcPr>
            <w:tcW w:type="dxa" w:w="7028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-30℃~65℃(-22℉~149℉)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34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Storage Humidity </w:t>
            </w:r>
          </w:p>
        </w:tc>
        <w:tc>
          <w:tcPr>
            <w:tcW w:type="dxa" w:w="7028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10%~95%RH(non-condensing)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34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Power Supply </w:t>
            </w:r>
          </w:p>
        </w:tc>
        <w:tc>
          <w:tcPr>
            <w:tcW w:type="dxa" w:w="7028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DC12V±10%; PoE:IEEE 802.3at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34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Power Consumption </w:t>
            </w:r>
          </w:p>
        </w:tc>
        <w:tc>
          <w:tcPr>
            <w:tcW w:type="dxa" w:w="7028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7.15W(IR OFF) ; 18.5W(IR ON)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34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Protection </w:t>
            </w:r>
          </w:p>
        </w:tc>
        <w:tc>
          <w:tcPr>
            <w:tcW w:type="dxa" w:w="7028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Surge4000V; ESD6000V; IP66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34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Material </w:t>
            </w:r>
          </w:p>
        </w:tc>
        <w:tc>
          <w:tcPr>
            <w:tcW w:type="dxa" w:w="7028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Metal+plastic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34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Boundary Dimensions </w:t>
            </w:r>
          </w:p>
        </w:tc>
        <w:tc>
          <w:tcPr>
            <w:tcW w:type="dxa" w:w="7028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161(D)276(H)mm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34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Package Dimensions </w:t>
            </w:r>
          </w:p>
        </w:tc>
        <w:tc>
          <w:tcPr>
            <w:tcW w:type="dxa" w:w="7028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260(L)260(W)465(H)mm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34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GrossWeight </w:t>
            </w:r>
          </w:p>
        </w:tc>
        <w:tc>
          <w:tcPr>
            <w:tcW w:type="dxa" w:w="7028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3.8kg </w:t>
            </w:r>
          </w:p>
        </w:tc>
      </w:tr>
      <w:tr>
        <w:trPr>
          <w:trHeight w:hRule="atLeast" w:val="300"/>
          <w:cantSplit w:val="1"/>
        </w:trPr>
        <w:tc>
          <w:tcPr>
            <w:tcW w:type="dxa" w:w="2342"/>
            <w:tcBorders>
              <w:bottom w:val="single" w:sz="4" w:color="FFFFFF"/>
            </w:tcBorders>
            <w:shd w:fill="edefed"/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NetWeight </w:t>
            </w:r>
          </w:p>
        </w:tc>
        <w:tc>
          <w:tcPr>
            <w:tcW w:type="dxa" w:w="7028"/>
            <w:tcBorders>
              <w:bottom w:val="single" w:sz="4" w:color="FFFFFF"/>
            </w:tcBorders>
            <w:tcMar>
              <w:start w:w="0" w:type="dxa"/>
              <w:end w:w="0" w:type="dxa"/>
            </w:tcMar>
            <w:vAlign w:val="center"/>
            <w:tcMar>
              <w:top w:w="80" w:type="twips"/>
              <w:left w:w="80" w:type="twips"/>
              <w:bottom w:w="80" w:type="twips"/>
              <w:right w:w="80" w:type="twips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113" w:right="113" w:firstLine="0"/>
              <w:jc w:val="left"/>
            </w:pPr>
            <w:r>
              <w:rPr>
                <w:w w:val="103.125"/>
                <w:rFonts w:ascii="Microsoft YaHei" w:hAnsi="Microsoft YaHei" w:eastAsia="Microsoft YaHei"/>
                <w:b w:val="0"/>
                <w:i w:val="0"/>
                <w:color w:val="000000"/>
                <w:sz w:val="18"/>
              </w:rPr>
              <w:t xml:space="preserve">2.1kg 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 w:firstLine="0"/>
      </w:pPr>
    </w:p>
    <w:p>
      <w:pPr>
        <w:widowControl/>
        <w:spacing w:before="0" w:after="0"/>
        <w:ind w:firstLine="0"/>
        <w:sectPr>
          <w:pgSz w:w="11906" w:h="16838"/>
          <w:pgMar w:top="560" w:right="1232" w:bottom="944" w:left="1252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0"/>
        <w:ind w:left="0" w:right="0" w:firstLine="0"/>
      </w:pP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7"/>
        </w:rPr>
        <w:t xml:space="preserve">DIMENSIONS (Unit: mm) </w:t>
      </w: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960109" cy="4138929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60109" cy="41389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left"/>
      </w:pPr>
      <w:r>
        <w:rPr>
          <w:rFonts w:ascii="Microsoft YaHei" w:hAnsi="Microsoft YaHei" w:eastAsia="Microsoft YaHei"/>
          <w:b/>
          <w:i w:val="0"/>
          <w:color w:val="000000"/>
          <w:sz w:val="27"/>
        </w:rPr>
        <w:t xml:space="preserve">Assembly diagram of Junction Box </w:t>
      </w: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596640" cy="3048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596640" cy="30480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1906" w:h="16838"/>
      <w:pgMar w:top="570" w:right="1240" w:bottom="774" w:left="1260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黑体" w:hAnsi="黑体" w:eastAsia="黑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